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CCFFB" w14:textId="3B2E3DB6" w:rsidR="008A206C" w:rsidRPr="00667F82" w:rsidRDefault="00A11EE7" w:rsidP="0062103D">
      <w:pPr>
        <w:jc w:val="center"/>
        <w:rPr>
          <w:rFonts w:cs="Calibri"/>
          <w:b/>
          <w:bCs/>
          <w:sz w:val="44"/>
          <w:szCs w:val="44"/>
          <w:lang w:val="en-GB"/>
        </w:rPr>
      </w:pPr>
      <w:r>
        <w:rPr>
          <w:rFonts w:cs="Calibri"/>
          <w:b/>
          <w:bCs/>
          <w:sz w:val="44"/>
          <w:szCs w:val="44"/>
          <w:lang w:val="en-GB"/>
        </w:rPr>
        <w:t>Assessment</w:t>
      </w:r>
      <w:r w:rsidR="0062103D" w:rsidRPr="00667F82">
        <w:rPr>
          <w:rFonts w:cs="Calibri"/>
          <w:b/>
          <w:bCs/>
          <w:sz w:val="44"/>
          <w:szCs w:val="44"/>
          <w:lang w:val="en-GB"/>
        </w:rPr>
        <w:t xml:space="preserve"> Policy</w:t>
      </w:r>
    </w:p>
    <w:p w14:paraId="75DF9D92" w14:textId="7F91E27D" w:rsidR="0062103D" w:rsidRPr="00667F82" w:rsidRDefault="0062103D" w:rsidP="0062103D">
      <w:pPr>
        <w:tabs>
          <w:tab w:val="left" w:pos="1190"/>
        </w:tabs>
        <w:jc w:val="both"/>
        <w:rPr>
          <w:rFonts w:cs="Calibri"/>
          <w:b/>
          <w:bCs/>
          <w:sz w:val="28"/>
          <w:szCs w:val="28"/>
        </w:rPr>
      </w:pPr>
      <w:r w:rsidRPr="00667F82">
        <w:rPr>
          <w:rFonts w:cs="Calibri"/>
          <w:b/>
          <w:bCs/>
          <w:sz w:val="28"/>
          <w:szCs w:val="28"/>
        </w:rPr>
        <w:t>1. Purpose</w:t>
      </w:r>
    </w:p>
    <w:p w14:paraId="0DC9311D" w14:textId="77777777" w:rsidR="00A11EE7" w:rsidRDefault="00A11EE7" w:rsidP="0062103D">
      <w:pPr>
        <w:tabs>
          <w:tab w:val="left" w:pos="1190"/>
        </w:tabs>
        <w:rPr>
          <w:rFonts w:cs="Calibri"/>
          <w:sz w:val="28"/>
          <w:szCs w:val="28"/>
        </w:rPr>
      </w:pPr>
      <w:r w:rsidRPr="00A11EE7">
        <w:rPr>
          <w:rFonts w:cs="Calibri"/>
          <w:sz w:val="28"/>
          <w:szCs w:val="28"/>
        </w:rPr>
        <w:t>To ensure that all assessments conducted at TQTI are fair, valid, reliable, and consistent across all programs and delivery formats.</w:t>
      </w:r>
    </w:p>
    <w:p w14:paraId="6A63E11D" w14:textId="4555F5F2" w:rsidR="0062103D" w:rsidRPr="00667F82" w:rsidRDefault="0062103D" w:rsidP="0062103D">
      <w:pPr>
        <w:tabs>
          <w:tab w:val="left" w:pos="1190"/>
        </w:tabs>
        <w:rPr>
          <w:rFonts w:cs="Calibri"/>
          <w:b/>
          <w:bCs/>
          <w:sz w:val="28"/>
          <w:szCs w:val="28"/>
        </w:rPr>
      </w:pPr>
      <w:r w:rsidRPr="00667F82">
        <w:rPr>
          <w:rFonts w:cs="Calibri"/>
          <w:b/>
          <w:bCs/>
          <w:sz w:val="28"/>
          <w:szCs w:val="28"/>
        </w:rPr>
        <w:t>2. Scope</w:t>
      </w:r>
    </w:p>
    <w:p w14:paraId="59EE8E27" w14:textId="77777777" w:rsidR="00A11EE7" w:rsidRPr="00A11EE7" w:rsidRDefault="00A11EE7" w:rsidP="00A11EE7">
      <w:pPr>
        <w:tabs>
          <w:tab w:val="left" w:pos="1190"/>
        </w:tabs>
        <w:rPr>
          <w:rFonts w:cs="Calibri"/>
          <w:sz w:val="28"/>
          <w:szCs w:val="28"/>
        </w:rPr>
      </w:pPr>
      <w:r w:rsidRPr="00A11EE7">
        <w:rPr>
          <w:rFonts w:cs="Calibri"/>
          <w:sz w:val="28"/>
          <w:szCs w:val="28"/>
        </w:rPr>
        <w:t>This policy applies to:</w:t>
      </w:r>
    </w:p>
    <w:p w14:paraId="2FD05F76" w14:textId="77777777" w:rsidR="00A11EE7" w:rsidRPr="00A11EE7" w:rsidRDefault="00A11EE7" w:rsidP="00A11EE7">
      <w:pPr>
        <w:numPr>
          <w:ilvl w:val="0"/>
          <w:numId w:val="12"/>
        </w:numPr>
        <w:tabs>
          <w:tab w:val="left" w:pos="1190"/>
        </w:tabs>
        <w:rPr>
          <w:rFonts w:cs="Calibri"/>
          <w:sz w:val="28"/>
          <w:szCs w:val="28"/>
        </w:rPr>
      </w:pPr>
      <w:r w:rsidRPr="00A11EE7">
        <w:rPr>
          <w:rFonts w:cs="Calibri"/>
          <w:sz w:val="28"/>
          <w:szCs w:val="28"/>
        </w:rPr>
        <w:t>All training programs (short and long duration)</w:t>
      </w:r>
    </w:p>
    <w:p w14:paraId="67EAFDEB" w14:textId="77777777" w:rsidR="00A11EE7" w:rsidRPr="00A11EE7" w:rsidRDefault="00A11EE7" w:rsidP="00A11EE7">
      <w:pPr>
        <w:numPr>
          <w:ilvl w:val="0"/>
          <w:numId w:val="12"/>
        </w:numPr>
        <w:tabs>
          <w:tab w:val="left" w:pos="1190"/>
        </w:tabs>
        <w:rPr>
          <w:rFonts w:cs="Calibri"/>
          <w:sz w:val="28"/>
          <w:szCs w:val="28"/>
        </w:rPr>
      </w:pPr>
      <w:r w:rsidRPr="00A11EE7">
        <w:rPr>
          <w:rFonts w:cs="Calibri"/>
          <w:sz w:val="28"/>
          <w:szCs w:val="28"/>
        </w:rPr>
        <w:t>All assessors, trainers, and internal quality assurers</w:t>
      </w:r>
    </w:p>
    <w:p w14:paraId="3D1C0839" w14:textId="77777777" w:rsidR="00A11EE7" w:rsidRDefault="00A11EE7" w:rsidP="00A11EE7">
      <w:pPr>
        <w:numPr>
          <w:ilvl w:val="0"/>
          <w:numId w:val="12"/>
        </w:numPr>
        <w:tabs>
          <w:tab w:val="left" w:pos="1190"/>
        </w:tabs>
        <w:rPr>
          <w:rFonts w:cs="Calibri"/>
          <w:sz w:val="28"/>
          <w:szCs w:val="28"/>
        </w:rPr>
      </w:pPr>
      <w:r w:rsidRPr="00A11EE7">
        <w:rPr>
          <w:rFonts w:cs="Calibri"/>
          <w:sz w:val="28"/>
          <w:szCs w:val="28"/>
        </w:rPr>
        <w:t>All forms of assessment (practical, written, oral, portfolio-based)</w:t>
      </w:r>
    </w:p>
    <w:p w14:paraId="4C95B6D0" w14:textId="77777777" w:rsidR="00A11EE7" w:rsidRPr="00A11EE7" w:rsidRDefault="00A11EE7" w:rsidP="00A11EE7">
      <w:pPr>
        <w:tabs>
          <w:tab w:val="left" w:pos="1190"/>
        </w:tabs>
        <w:rPr>
          <w:rFonts w:cs="Calibri"/>
          <w:b/>
          <w:bCs/>
          <w:sz w:val="28"/>
          <w:szCs w:val="28"/>
        </w:rPr>
      </w:pPr>
      <w:r w:rsidRPr="00A11EE7">
        <w:rPr>
          <w:rFonts w:cs="Calibri"/>
          <w:b/>
          <w:bCs/>
          <w:sz w:val="28"/>
          <w:szCs w:val="28"/>
        </w:rPr>
        <w:t>3. Assessment Principles</w:t>
      </w:r>
    </w:p>
    <w:p w14:paraId="26931FBB" w14:textId="77777777" w:rsidR="00A11EE7" w:rsidRPr="00A11EE7" w:rsidRDefault="00A11EE7" w:rsidP="00A11EE7">
      <w:pPr>
        <w:numPr>
          <w:ilvl w:val="0"/>
          <w:numId w:val="13"/>
        </w:numPr>
        <w:tabs>
          <w:tab w:val="left" w:pos="1190"/>
        </w:tabs>
        <w:rPr>
          <w:rFonts w:cs="Calibri"/>
          <w:sz w:val="28"/>
          <w:szCs w:val="28"/>
        </w:rPr>
      </w:pPr>
      <w:r w:rsidRPr="00A11EE7">
        <w:rPr>
          <w:rFonts w:cs="Calibri"/>
          <w:b/>
          <w:bCs/>
          <w:sz w:val="28"/>
          <w:szCs w:val="28"/>
        </w:rPr>
        <w:t>Fairness</w:t>
      </w:r>
      <w:r w:rsidRPr="00A11EE7">
        <w:rPr>
          <w:rFonts w:cs="Calibri"/>
          <w:sz w:val="28"/>
          <w:szCs w:val="28"/>
        </w:rPr>
        <w:t>: All learners are assessed without bias or discrimination.</w:t>
      </w:r>
    </w:p>
    <w:p w14:paraId="75351E6D" w14:textId="77777777" w:rsidR="00A11EE7" w:rsidRPr="00A11EE7" w:rsidRDefault="00A11EE7" w:rsidP="00A11EE7">
      <w:pPr>
        <w:numPr>
          <w:ilvl w:val="0"/>
          <w:numId w:val="13"/>
        </w:numPr>
        <w:tabs>
          <w:tab w:val="left" w:pos="1190"/>
        </w:tabs>
        <w:rPr>
          <w:rFonts w:cs="Calibri"/>
          <w:sz w:val="28"/>
          <w:szCs w:val="28"/>
        </w:rPr>
      </w:pPr>
      <w:r w:rsidRPr="00A11EE7">
        <w:rPr>
          <w:rFonts w:cs="Calibri"/>
          <w:b/>
          <w:bCs/>
          <w:sz w:val="28"/>
          <w:szCs w:val="28"/>
        </w:rPr>
        <w:t>Validity</w:t>
      </w:r>
      <w:r w:rsidRPr="00A11EE7">
        <w:rPr>
          <w:rFonts w:cs="Calibri"/>
          <w:sz w:val="28"/>
          <w:szCs w:val="28"/>
        </w:rPr>
        <w:t>: Assessments measure what they are intended to measure.</w:t>
      </w:r>
    </w:p>
    <w:p w14:paraId="11DD1F1B" w14:textId="77777777" w:rsidR="00A11EE7" w:rsidRPr="00A11EE7" w:rsidRDefault="00A11EE7" w:rsidP="00A11EE7">
      <w:pPr>
        <w:numPr>
          <w:ilvl w:val="0"/>
          <w:numId w:val="13"/>
        </w:numPr>
        <w:tabs>
          <w:tab w:val="left" w:pos="1190"/>
        </w:tabs>
        <w:rPr>
          <w:rFonts w:cs="Calibri"/>
          <w:sz w:val="28"/>
          <w:szCs w:val="28"/>
        </w:rPr>
      </w:pPr>
      <w:r w:rsidRPr="00A11EE7">
        <w:rPr>
          <w:rFonts w:cs="Calibri"/>
          <w:b/>
          <w:bCs/>
          <w:sz w:val="28"/>
          <w:szCs w:val="28"/>
        </w:rPr>
        <w:t>Reliability</w:t>
      </w:r>
      <w:r w:rsidRPr="00A11EE7">
        <w:rPr>
          <w:rFonts w:cs="Calibri"/>
          <w:sz w:val="28"/>
          <w:szCs w:val="28"/>
        </w:rPr>
        <w:t>: Assessment decisions are consistent across assessors and over time.</w:t>
      </w:r>
    </w:p>
    <w:p w14:paraId="6AFF0AAD" w14:textId="77777777" w:rsidR="00A11EE7" w:rsidRPr="00A11EE7" w:rsidRDefault="00A11EE7" w:rsidP="00A11EE7">
      <w:pPr>
        <w:numPr>
          <w:ilvl w:val="0"/>
          <w:numId w:val="13"/>
        </w:numPr>
        <w:tabs>
          <w:tab w:val="left" w:pos="1190"/>
        </w:tabs>
        <w:rPr>
          <w:rFonts w:cs="Calibri"/>
          <w:sz w:val="28"/>
          <w:szCs w:val="28"/>
        </w:rPr>
      </w:pPr>
      <w:r w:rsidRPr="00A11EE7">
        <w:rPr>
          <w:rFonts w:cs="Calibri"/>
          <w:b/>
          <w:bCs/>
          <w:sz w:val="28"/>
          <w:szCs w:val="28"/>
        </w:rPr>
        <w:t>Transparency</w:t>
      </w:r>
      <w:r w:rsidRPr="00A11EE7">
        <w:rPr>
          <w:rFonts w:cs="Calibri"/>
          <w:sz w:val="28"/>
          <w:szCs w:val="28"/>
        </w:rPr>
        <w:t>: Learners are informed of assessment criteria and methods in advance.</w:t>
      </w:r>
    </w:p>
    <w:p w14:paraId="60E02D02" w14:textId="77777777" w:rsidR="001550B0" w:rsidRPr="001550B0" w:rsidRDefault="001550B0" w:rsidP="001550B0">
      <w:pPr>
        <w:tabs>
          <w:tab w:val="left" w:pos="1190"/>
        </w:tabs>
        <w:rPr>
          <w:rFonts w:cs="Calibri"/>
          <w:b/>
          <w:bCs/>
          <w:sz w:val="28"/>
          <w:szCs w:val="28"/>
        </w:rPr>
      </w:pPr>
      <w:r w:rsidRPr="001550B0">
        <w:rPr>
          <w:rFonts w:cs="Calibri"/>
          <w:b/>
          <w:bCs/>
          <w:sz w:val="28"/>
          <w:szCs w:val="28"/>
        </w:rPr>
        <w:t>4. Assessment Methods</w:t>
      </w:r>
    </w:p>
    <w:p w14:paraId="132B83C4" w14:textId="77777777" w:rsidR="001550B0" w:rsidRPr="001550B0" w:rsidRDefault="001550B0" w:rsidP="001550B0">
      <w:pPr>
        <w:numPr>
          <w:ilvl w:val="0"/>
          <w:numId w:val="14"/>
        </w:numPr>
        <w:tabs>
          <w:tab w:val="left" w:pos="1190"/>
        </w:tabs>
        <w:rPr>
          <w:rFonts w:cs="Calibri"/>
          <w:sz w:val="28"/>
          <w:szCs w:val="28"/>
        </w:rPr>
      </w:pPr>
      <w:r w:rsidRPr="001550B0">
        <w:rPr>
          <w:rFonts w:cs="Calibri"/>
          <w:sz w:val="28"/>
          <w:szCs w:val="28"/>
        </w:rPr>
        <w:t>Practical demonstrations</w:t>
      </w:r>
    </w:p>
    <w:p w14:paraId="076AA81C" w14:textId="77777777" w:rsidR="001550B0" w:rsidRPr="001550B0" w:rsidRDefault="001550B0" w:rsidP="001550B0">
      <w:pPr>
        <w:numPr>
          <w:ilvl w:val="0"/>
          <w:numId w:val="14"/>
        </w:numPr>
        <w:tabs>
          <w:tab w:val="left" w:pos="1190"/>
        </w:tabs>
        <w:rPr>
          <w:rFonts w:cs="Calibri"/>
          <w:sz w:val="28"/>
          <w:szCs w:val="28"/>
        </w:rPr>
      </w:pPr>
      <w:r w:rsidRPr="001550B0">
        <w:rPr>
          <w:rFonts w:cs="Calibri"/>
          <w:sz w:val="28"/>
          <w:szCs w:val="28"/>
        </w:rPr>
        <w:t>Written tests and quizzes</w:t>
      </w:r>
    </w:p>
    <w:p w14:paraId="21BFEC9A" w14:textId="77777777" w:rsidR="001550B0" w:rsidRPr="001550B0" w:rsidRDefault="001550B0" w:rsidP="001550B0">
      <w:pPr>
        <w:numPr>
          <w:ilvl w:val="0"/>
          <w:numId w:val="14"/>
        </w:numPr>
        <w:tabs>
          <w:tab w:val="left" w:pos="1190"/>
        </w:tabs>
        <w:rPr>
          <w:rFonts w:cs="Calibri"/>
          <w:sz w:val="28"/>
          <w:szCs w:val="28"/>
        </w:rPr>
      </w:pPr>
      <w:r w:rsidRPr="001550B0">
        <w:rPr>
          <w:rFonts w:cs="Calibri"/>
          <w:sz w:val="28"/>
          <w:szCs w:val="28"/>
        </w:rPr>
        <w:t>Oral questioning</w:t>
      </w:r>
    </w:p>
    <w:p w14:paraId="5AE48CC9" w14:textId="77777777" w:rsidR="001550B0" w:rsidRPr="001550B0" w:rsidRDefault="001550B0" w:rsidP="001550B0">
      <w:pPr>
        <w:numPr>
          <w:ilvl w:val="0"/>
          <w:numId w:val="14"/>
        </w:numPr>
        <w:tabs>
          <w:tab w:val="left" w:pos="1190"/>
        </w:tabs>
        <w:rPr>
          <w:rFonts w:cs="Calibri"/>
          <w:sz w:val="28"/>
          <w:szCs w:val="28"/>
        </w:rPr>
      </w:pPr>
      <w:r w:rsidRPr="001550B0">
        <w:rPr>
          <w:rFonts w:cs="Calibri"/>
          <w:sz w:val="28"/>
          <w:szCs w:val="28"/>
        </w:rPr>
        <w:t>Portfolio of evidence</w:t>
      </w:r>
    </w:p>
    <w:p w14:paraId="0CF9E7BE" w14:textId="77777777" w:rsidR="001550B0" w:rsidRPr="001550B0" w:rsidRDefault="001550B0" w:rsidP="001550B0">
      <w:pPr>
        <w:numPr>
          <w:ilvl w:val="0"/>
          <w:numId w:val="14"/>
        </w:numPr>
        <w:tabs>
          <w:tab w:val="left" w:pos="1190"/>
        </w:tabs>
        <w:rPr>
          <w:rFonts w:cs="Calibri"/>
          <w:sz w:val="28"/>
          <w:szCs w:val="28"/>
        </w:rPr>
      </w:pPr>
      <w:r w:rsidRPr="001550B0">
        <w:rPr>
          <w:rFonts w:cs="Calibri"/>
          <w:sz w:val="28"/>
          <w:szCs w:val="28"/>
        </w:rPr>
        <w:t>Observation and performance-based tasks</w:t>
      </w:r>
    </w:p>
    <w:p w14:paraId="6A3C2D00" w14:textId="77777777" w:rsidR="001550B0" w:rsidRPr="001550B0" w:rsidRDefault="001550B0" w:rsidP="001550B0">
      <w:pPr>
        <w:tabs>
          <w:tab w:val="left" w:pos="1190"/>
        </w:tabs>
        <w:rPr>
          <w:rFonts w:cs="Calibri"/>
          <w:b/>
          <w:bCs/>
          <w:sz w:val="28"/>
          <w:szCs w:val="28"/>
        </w:rPr>
      </w:pPr>
      <w:r w:rsidRPr="001550B0">
        <w:rPr>
          <w:rFonts w:cs="Calibri"/>
          <w:b/>
          <w:bCs/>
          <w:sz w:val="28"/>
          <w:szCs w:val="28"/>
        </w:rPr>
        <w:lastRenderedPageBreak/>
        <w:t>5. Assessment Planning</w:t>
      </w:r>
    </w:p>
    <w:p w14:paraId="2197560F" w14:textId="77777777" w:rsidR="001550B0" w:rsidRPr="001550B0" w:rsidRDefault="001550B0" w:rsidP="001550B0">
      <w:pPr>
        <w:numPr>
          <w:ilvl w:val="0"/>
          <w:numId w:val="15"/>
        </w:numPr>
        <w:tabs>
          <w:tab w:val="left" w:pos="1190"/>
        </w:tabs>
        <w:rPr>
          <w:rFonts w:cs="Calibri"/>
          <w:sz w:val="28"/>
          <w:szCs w:val="28"/>
        </w:rPr>
      </w:pPr>
      <w:r w:rsidRPr="001550B0">
        <w:rPr>
          <w:rFonts w:cs="Calibri"/>
          <w:sz w:val="28"/>
          <w:szCs w:val="28"/>
        </w:rPr>
        <w:t>Assessors must prepare assessment plans aligned with learning outcomes.</w:t>
      </w:r>
    </w:p>
    <w:p w14:paraId="45CD36FE" w14:textId="77777777" w:rsidR="001550B0" w:rsidRDefault="001550B0" w:rsidP="001550B0">
      <w:pPr>
        <w:numPr>
          <w:ilvl w:val="0"/>
          <w:numId w:val="15"/>
        </w:numPr>
        <w:tabs>
          <w:tab w:val="left" w:pos="1190"/>
        </w:tabs>
        <w:rPr>
          <w:rFonts w:cs="Calibri"/>
          <w:sz w:val="28"/>
          <w:szCs w:val="28"/>
        </w:rPr>
      </w:pPr>
      <w:r w:rsidRPr="001550B0">
        <w:rPr>
          <w:rFonts w:cs="Calibri"/>
          <w:sz w:val="28"/>
          <w:szCs w:val="28"/>
        </w:rPr>
        <w:t>Plans must be approved by the IQA team prior to delivery.</w:t>
      </w:r>
    </w:p>
    <w:p w14:paraId="7AC1FEBA" w14:textId="50F7D097" w:rsidR="00C534DF" w:rsidRPr="001550B0" w:rsidRDefault="00C534DF" w:rsidP="001550B0">
      <w:pPr>
        <w:numPr>
          <w:ilvl w:val="0"/>
          <w:numId w:val="15"/>
        </w:numPr>
        <w:tabs>
          <w:tab w:val="left" w:pos="1190"/>
        </w:tabs>
        <w:rPr>
          <w:rFonts w:cs="Calibri"/>
          <w:sz w:val="28"/>
          <w:szCs w:val="28"/>
        </w:rPr>
      </w:pPr>
      <w:r w:rsidRPr="00C534DF">
        <w:rPr>
          <w:rFonts w:cs="Calibri"/>
          <w:sz w:val="28"/>
          <w:szCs w:val="28"/>
        </w:rPr>
        <w:t>Assessment methods must be appropriate to the course duration and content.</w:t>
      </w:r>
    </w:p>
    <w:p w14:paraId="542C7874" w14:textId="77777777" w:rsidR="00A11EE7" w:rsidRPr="00A11EE7" w:rsidRDefault="00A11EE7" w:rsidP="00A11EE7">
      <w:pPr>
        <w:tabs>
          <w:tab w:val="left" w:pos="1190"/>
        </w:tabs>
        <w:rPr>
          <w:rFonts w:cs="Calibri"/>
          <w:sz w:val="28"/>
          <w:szCs w:val="28"/>
        </w:rPr>
      </w:pPr>
    </w:p>
    <w:p w14:paraId="08CE35BA" w14:textId="0186E4CB" w:rsidR="0062103D" w:rsidRPr="00667F82" w:rsidRDefault="00C534DF" w:rsidP="0062103D">
      <w:pPr>
        <w:tabs>
          <w:tab w:val="left" w:pos="1190"/>
        </w:tabs>
        <w:rPr>
          <w:rFonts w:cs="Calibri"/>
          <w:sz w:val="28"/>
          <w:szCs w:val="28"/>
        </w:rPr>
      </w:pPr>
      <w:r w:rsidRPr="00C534DF">
        <w:rPr>
          <w:rFonts w:cs="Calibri"/>
          <w:sz w:val="28"/>
          <w:szCs w:val="28"/>
        </w:rPr>
        <w:t xml:space="preserve">6. </w:t>
      </w:r>
      <w:r w:rsidRPr="00C534DF">
        <w:rPr>
          <w:rFonts w:cs="Calibri"/>
          <w:b/>
          <w:bCs/>
          <w:sz w:val="28"/>
          <w:szCs w:val="28"/>
        </w:rPr>
        <w:t>Short vs. Long Courses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2103D" w:rsidRPr="00667F82" w14:paraId="247FF7D2" w14:textId="77777777" w:rsidTr="0062103D">
        <w:tc>
          <w:tcPr>
            <w:tcW w:w="4675" w:type="dxa"/>
          </w:tcPr>
          <w:p w14:paraId="0B8602D8" w14:textId="0FFBB468" w:rsidR="0062103D" w:rsidRPr="00667F82" w:rsidRDefault="00C534DF" w:rsidP="0062103D">
            <w:pPr>
              <w:rPr>
                <w:rFonts w:cs="Calibri"/>
                <w:b/>
                <w:bCs/>
                <w:sz w:val="28"/>
                <w:szCs w:val="28"/>
                <w:lang w:val="en-GB"/>
              </w:rPr>
            </w:pPr>
            <w:r>
              <w:rPr>
                <w:rFonts w:cs="Calibri"/>
                <w:b/>
                <w:bCs/>
                <w:sz w:val="28"/>
                <w:szCs w:val="28"/>
                <w:lang w:val="en-GB"/>
              </w:rPr>
              <w:t xml:space="preserve">Course </w:t>
            </w:r>
            <w:r w:rsidR="0062103D" w:rsidRPr="00667F82">
              <w:rPr>
                <w:rFonts w:cs="Calibri"/>
                <w:b/>
                <w:bCs/>
                <w:sz w:val="28"/>
                <w:szCs w:val="28"/>
                <w:lang w:val="en-GB"/>
              </w:rPr>
              <w:t>Type</w:t>
            </w:r>
          </w:p>
        </w:tc>
        <w:tc>
          <w:tcPr>
            <w:tcW w:w="4675" w:type="dxa"/>
          </w:tcPr>
          <w:p w14:paraId="2F27CA13" w14:textId="0D265A9B" w:rsidR="0062103D" w:rsidRPr="00667F82" w:rsidRDefault="00C534DF" w:rsidP="0062103D">
            <w:pPr>
              <w:rPr>
                <w:rFonts w:cs="Calibri"/>
                <w:b/>
                <w:bCs/>
                <w:sz w:val="28"/>
                <w:szCs w:val="28"/>
                <w:lang w:val="en-GB"/>
              </w:rPr>
            </w:pPr>
            <w:r>
              <w:rPr>
                <w:rFonts w:cs="Calibri"/>
                <w:b/>
                <w:bCs/>
                <w:sz w:val="28"/>
                <w:szCs w:val="28"/>
                <w:lang w:val="en-GB"/>
              </w:rPr>
              <w:t>Assessment Approach</w:t>
            </w:r>
          </w:p>
        </w:tc>
      </w:tr>
      <w:tr w:rsidR="0062103D" w:rsidRPr="00667F82" w14:paraId="246B250C" w14:textId="77777777" w:rsidTr="0062103D">
        <w:tc>
          <w:tcPr>
            <w:tcW w:w="4675" w:type="dxa"/>
          </w:tcPr>
          <w:p w14:paraId="5C53009D" w14:textId="72B9CBEB" w:rsidR="0062103D" w:rsidRPr="00667F82" w:rsidRDefault="0062103D" w:rsidP="0062103D">
            <w:pPr>
              <w:rPr>
                <w:rFonts w:cs="Calibri"/>
                <w:sz w:val="28"/>
                <w:szCs w:val="28"/>
                <w:lang w:val="en-GB"/>
              </w:rPr>
            </w:pPr>
            <w:r w:rsidRPr="00667F82">
              <w:rPr>
                <w:rFonts w:cs="Calibri"/>
                <w:sz w:val="28"/>
                <w:szCs w:val="28"/>
                <w:lang w:val="en-GB"/>
              </w:rPr>
              <w:t>Short Courses</w:t>
            </w:r>
          </w:p>
        </w:tc>
        <w:tc>
          <w:tcPr>
            <w:tcW w:w="4675" w:type="dxa"/>
          </w:tcPr>
          <w:p w14:paraId="774B7241" w14:textId="28A8819B" w:rsidR="0062103D" w:rsidRPr="00667F82" w:rsidRDefault="00C534DF" w:rsidP="0062103D">
            <w:pPr>
              <w:rPr>
                <w:rFonts w:cs="Calibri"/>
                <w:sz w:val="28"/>
                <w:szCs w:val="28"/>
                <w:lang w:val="en-GB"/>
              </w:rPr>
            </w:pPr>
            <w:r w:rsidRPr="00C534DF">
              <w:rPr>
                <w:rFonts w:cs="Calibri"/>
                <w:sz w:val="28"/>
                <w:szCs w:val="28"/>
              </w:rPr>
              <w:t>Rapid assessment methods (e.g., observation, short quizzes) with immediate feedback</w:t>
            </w:r>
          </w:p>
        </w:tc>
      </w:tr>
      <w:tr w:rsidR="0062103D" w:rsidRPr="00667F82" w14:paraId="432886F6" w14:textId="77777777" w:rsidTr="0062103D">
        <w:tc>
          <w:tcPr>
            <w:tcW w:w="4675" w:type="dxa"/>
          </w:tcPr>
          <w:p w14:paraId="3D78F388" w14:textId="1101F5F3" w:rsidR="0062103D" w:rsidRPr="00667F82" w:rsidRDefault="0062103D" w:rsidP="0062103D">
            <w:pPr>
              <w:rPr>
                <w:rFonts w:cs="Calibri"/>
                <w:sz w:val="28"/>
                <w:szCs w:val="28"/>
                <w:lang w:val="en-GB"/>
              </w:rPr>
            </w:pPr>
            <w:r w:rsidRPr="00667F82">
              <w:rPr>
                <w:rFonts w:cs="Calibri"/>
                <w:sz w:val="28"/>
                <w:szCs w:val="28"/>
                <w:lang w:val="en-GB"/>
              </w:rPr>
              <w:t>Long Courses</w:t>
            </w:r>
          </w:p>
        </w:tc>
        <w:tc>
          <w:tcPr>
            <w:tcW w:w="4675" w:type="dxa"/>
          </w:tcPr>
          <w:p w14:paraId="64238EC2" w14:textId="67ED634F" w:rsidR="0062103D" w:rsidRPr="00667F82" w:rsidRDefault="00C534DF" w:rsidP="0062103D">
            <w:pPr>
              <w:rPr>
                <w:rFonts w:cs="Calibri"/>
                <w:sz w:val="28"/>
                <w:szCs w:val="28"/>
                <w:lang w:val="en-GB"/>
              </w:rPr>
            </w:pPr>
            <w:r w:rsidRPr="00C534DF">
              <w:rPr>
                <w:rFonts w:cs="Calibri"/>
                <w:sz w:val="28"/>
                <w:szCs w:val="28"/>
              </w:rPr>
              <w:t>Comprehensive assessment plans including multiple methods and staged evaluations</w:t>
            </w:r>
          </w:p>
        </w:tc>
      </w:tr>
    </w:tbl>
    <w:p w14:paraId="388A4C10" w14:textId="77777777" w:rsidR="0062103D" w:rsidRPr="00667F82" w:rsidRDefault="0062103D" w:rsidP="0062103D">
      <w:pPr>
        <w:rPr>
          <w:rFonts w:cs="Calibri"/>
          <w:sz w:val="28"/>
          <w:szCs w:val="28"/>
          <w:lang w:val="en-GB"/>
        </w:rPr>
      </w:pPr>
    </w:p>
    <w:p w14:paraId="1BF71CA9" w14:textId="77777777" w:rsidR="00C534DF" w:rsidRPr="00C534DF" w:rsidRDefault="00C534DF" w:rsidP="00C534DF">
      <w:pPr>
        <w:rPr>
          <w:rFonts w:cs="Calibri"/>
          <w:b/>
          <w:bCs/>
          <w:sz w:val="28"/>
          <w:szCs w:val="28"/>
        </w:rPr>
      </w:pPr>
      <w:r w:rsidRPr="00C534DF">
        <w:rPr>
          <w:rFonts w:cs="Calibri"/>
          <w:b/>
          <w:bCs/>
          <w:sz w:val="28"/>
          <w:szCs w:val="28"/>
        </w:rPr>
        <w:t>7. Assessor Responsibilities</w:t>
      </w:r>
    </w:p>
    <w:p w14:paraId="72132D2C" w14:textId="77777777" w:rsidR="00C534DF" w:rsidRPr="00254B21" w:rsidRDefault="00C534DF" w:rsidP="00C534DF">
      <w:pPr>
        <w:numPr>
          <w:ilvl w:val="0"/>
          <w:numId w:val="16"/>
        </w:numPr>
        <w:rPr>
          <w:rFonts w:cs="Calibri"/>
          <w:sz w:val="28"/>
          <w:szCs w:val="28"/>
        </w:rPr>
      </w:pPr>
      <w:r w:rsidRPr="00254B21">
        <w:rPr>
          <w:rFonts w:cs="Calibri"/>
          <w:sz w:val="28"/>
          <w:szCs w:val="28"/>
        </w:rPr>
        <w:t>Deliver assessments in accordance with approved plans</w:t>
      </w:r>
    </w:p>
    <w:p w14:paraId="64B8F083" w14:textId="77777777" w:rsidR="00C534DF" w:rsidRPr="00254B21" w:rsidRDefault="00C534DF" w:rsidP="00C534DF">
      <w:pPr>
        <w:numPr>
          <w:ilvl w:val="0"/>
          <w:numId w:val="16"/>
        </w:numPr>
        <w:rPr>
          <w:rFonts w:cs="Calibri"/>
          <w:sz w:val="28"/>
          <w:szCs w:val="28"/>
        </w:rPr>
      </w:pPr>
      <w:r w:rsidRPr="00254B21">
        <w:rPr>
          <w:rFonts w:cs="Calibri"/>
          <w:sz w:val="28"/>
          <w:szCs w:val="28"/>
        </w:rPr>
        <w:t>Maintain accurate records of learner performance</w:t>
      </w:r>
    </w:p>
    <w:p w14:paraId="25EFB16D" w14:textId="77777777" w:rsidR="00C534DF" w:rsidRPr="00254B21" w:rsidRDefault="00C534DF" w:rsidP="00C534DF">
      <w:pPr>
        <w:numPr>
          <w:ilvl w:val="0"/>
          <w:numId w:val="16"/>
        </w:numPr>
        <w:rPr>
          <w:rFonts w:cs="Calibri"/>
          <w:sz w:val="28"/>
          <w:szCs w:val="28"/>
        </w:rPr>
      </w:pPr>
      <w:r w:rsidRPr="00254B21">
        <w:rPr>
          <w:rFonts w:cs="Calibri"/>
          <w:sz w:val="28"/>
          <w:szCs w:val="28"/>
        </w:rPr>
        <w:t>Provide timely and constructive feedback</w:t>
      </w:r>
    </w:p>
    <w:p w14:paraId="77766249" w14:textId="4B0D9D5D" w:rsidR="00C534DF" w:rsidRPr="00254B21" w:rsidRDefault="00C534DF" w:rsidP="00C534DF">
      <w:pPr>
        <w:numPr>
          <w:ilvl w:val="0"/>
          <w:numId w:val="16"/>
        </w:numPr>
        <w:rPr>
          <w:rFonts w:cs="Calibri"/>
          <w:sz w:val="28"/>
          <w:szCs w:val="28"/>
        </w:rPr>
      </w:pPr>
      <w:r w:rsidRPr="00254B21">
        <w:rPr>
          <w:rFonts w:cs="Calibri"/>
          <w:sz w:val="28"/>
          <w:szCs w:val="28"/>
        </w:rPr>
        <w:t>Participate in standardization and IQA sampling</w:t>
      </w:r>
    </w:p>
    <w:p w14:paraId="755D89D2" w14:textId="77777777" w:rsidR="00C534DF" w:rsidRDefault="00C534DF" w:rsidP="00C534DF">
      <w:pPr>
        <w:rPr>
          <w:rFonts w:cs="Calibri"/>
          <w:b/>
          <w:bCs/>
          <w:sz w:val="28"/>
          <w:szCs w:val="28"/>
        </w:rPr>
      </w:pPr>
    </w:p>
    <w:p w14:paraId="0BC41873" w14:textId="5CDF160B" w:rsidR="00C534DF" w:rsidRPr="00C534DF" w:rsidRDefault="00C534DF" w:rsidP="00C534DF">
      <w:pPr>
        <w:rPr>
          <w:rFonts w:cs="Calibri"/>
          <w:b/>
          <w:bCs/>
          <w:sz w:val="28"/>
          <w:szCs w:val="28"/>
        </w:rPr>
      </w:pPr>
      <w:r w:rsidRPr="00C534DF">
        <w:rPr>
          <w:rFonts w:cs="Calibri"/>
          <w:b/>
          <w:bCs/>
          <w:sz w:val="28"/>
          <w:szCs w:val="28"/>
        </w:rPr>
        <w:t>8. Learner Responsibilities</w:t>
      </w:r>
    </w:p>
    <w:p w14:paraId="7CEA986A" w14:textId="77777777" w:rsidR="00C534DF" w:rsidRPr="00254B21" w:rsidRDefault="00C534DF" w:rsidP="00C534DF">
      <w:pPr>
        <w:numPr>
          <w:ilvl w:val="0"/>
          <w:numId w:val="17"/>
        </w:numPr>
        <w:rPr>
          <w:rFonts w:cs="Calibri"/>
          <w:sz w:val="28"/>
          <w:szCs w:val="28"/>
        </w:rPr>
      </w:pPr>
      <w:r w:rsidRPr="00254B21">
        <w:rPr>
          <w:rFonts w:cs="Calibri"/>
          <w:sz w:val="28"/>
          <w:szCs w:val="28"/>
        </w:rPr>
        <w:t>Engage actively in assessment activities</w:t>
      </w:r>
    </w:p>
    <w:p w14:paraId="4EE613E4" w14:textId="77777777" w:rsidR="00C534DF" w:rsidRPr="00254B21" w:rsidRDefault="00C534DF" w:rsidP="00C534DF">
      <w:pPr>
        <w:numPr>
          <w:ilvl w:val="0"/>
          <w:numId w:val="17"/>
        </w:numPr>
        <w:rPr>
          <w:rFonts w:cs="Calibri"/>
          <w:sz w:val="28"/>
          <w:szCs w:val="28"/>
        </w:rPr>
      </w:pPr>
      <w:r w:rsidRPr="00254B21">
        <w:rPr>
          <w:rFonts w:cs="Calibri"/>
          <w:sz w:val="28"/>
          <w:szCs w:val="28"/>
        </w:rPr>
        <w:lastRenderedPageBreak/>
        <w:t>Submit required evidence on time</w:t>
      </w:r>
    </w:p>
    <w:p w14:paraId="6B95F58E" w14:textId="77777777" w:rsidR="00C534DF" w:rsidRPr="00254B21" w:rsidRDefault="00C534DF" w:rsidP="00C534DF">
      <w:pPr>
        <w:numPr>
          <w:ilvl w:val="0"/>
          <w:numId w:val="17"/>
        </w:numPr>
        <w:rPr>
          <w:rFonts w:cs="Calibri"/>
          <w:sz w:val="28"/>
          <w:szCs w:val="28"/>
        </w:rPr>
      </w:pPr>
      <w:r w:rsidRPr="00254B21">
        <w:rPr>
          <w:rFonts w:cs="Calibri"/>
          <w:sz w:val="28"/>
          <w:szCs w:val="28"/>
        </w:rPr>
        <w:t>Follow assessment instructions and integrity guidelines</w:t>
      </w:r>
    </w:p>
    <w:p w14:paraId="72FA3FB8" w14:textId="77777777" w:rsidR="00C534DF" w:rsidRPr="00C534DF" w:rsidRDefault="00C534DF" w:rsidP="00C534DF">
      <w:pPr>
        <w:rPr>
          <w:rFonts w:cs="Calibri"/>
          <w:b/>
          <w:bCs/>
          <w:sz w:val="28"/>
          <w:szCs w:val="28"/>
        </w:rPr>
      </w:pPr>
      <w:r w:rsidRPr="00C534DF">
        <w:rPr>
          <w:rFonts w:cs="Calibri"/>
          <w:b/>
          <w:bCs/>
          <w:sz w:val="28"/>
          <w:szCs w:val="28"/>
        </w:rPr>
        <w:t>9. Internal Quality Assurance (IQA)</w:t>
      </w:r>
    </w:p>
    <w:p w14:paraId="056B6EDB" w14:textId="77777777" w:rsidR="00C534DF" w:rsidRPr="00254B21" w:rsidRDefault="00C534DF" w:rsidP="00C534DF">
      <w:pPr>
        <w:numPr>
          <w:ilvl w:val="0"/>
          <w:numId w:val="18"/>
        </w:numPr>
        <w:rPr>
          <w:rFonts w:cs="Calibri"/>
          <w:sz w:val="28"/>
          <w:szCs w:val="28"/>
        </w:rPr>
      </w:pPr>
      <w:r w:rsidRPr="00254B21">
        <w:rPr>
          <w:rFonts w:cs="Calibri"/>
          <w:sz w:val="28"/>
          <w:szCs w:val="28"/>
        </w:rPr>
        <w:t>All assessments are subject to IQA sampling and review</w:t>
      </w:r>
    </w:p>
    <w:p w14:paraId="05888886" w14:textId="77777777" w:rsidR="00C534DF" w:rsidRPr="00254B21" w:rsidRDefault="00C534DF" w:rsidP="00C534DF">
      <w:pPr>
        <w:numPr>
          <w:ilvl w:val="0"/>
          <w:numId w:val="18"/>
        </w:numPr>
        <w:rPr>
          <w:rFonts w:cs="Calibri"/>
          <w:sz w:val="28"/>
          <w:szCs w:val="28"/>
        </w:rPr>
      </w:pPr>
      <w:r w:rsidRPr="00254B21">
        <w:rPr>
          <w:rFonts w:cs="Calibri"/>
          <w:sz w:val="28"/>
          <w:szCs w:val="28"/>
        </w:rPr>
        <w:t>IQA team conducts interim and final sampling to ensure consistency</w:t>
      </w:r>
    </w:p>
    <w:p w14:paraId="7ECF868D" w14:textId="65E9AB51" w:rsidR="00C534DF" w:rsidRPr="00254B21" w:rsidRDefault="00C534DF" w:rsidP="00C534DF">
      <w:pPr>
        <w:numPr>
          <w:ilvl w:val="0"/>
          <w:numId w:val="18"/>
        </w:numPr>
        <w:rPr>
          <w:rFonts w:cs="Calibri"/>
          <w:sz w:val="28"/>
          <w:szCs w:val="28"/>
        </w:rPr>
      </w:pPr>
      <w:r w:rsidRPr="00254B21">
        <w:rPr>
          <w:rFonts w:cs="Calibri"/>
          <w:sz w:val="28"/>
          <w:szCs w:val="28"/>
        </w:rPr>
        <w:t>Assessor performance is evaluated using the Appraisal Form</w:t>
      </w:r>
    </w:p>
    <w:p w14:paraId="23A63F8D" w14:textId="77777777" w:rsidR="00C534DF" w:rsidRPr="00C534DF" w:rsidRDefault="00C534DF" w:rsidP="00C534DF">
      <w:pPr>
        <w:rPr>
          <w:rFonts w:cs="Calibri"/>
          <w:b/>
          <w:bCs/>
          <w:sz w:val="28"/>
          <w:szCs w:val="28"/>
        </w:rPr>
      </w:pPr>
      <w:r w:rsidRPr="00C534DF">
        <w:rPr>
          <w:rFonts w:cs="Calibri"/>
          <w:b/>
          <w:bCs/>
          <w:sz w:val="28"/>
          <w:szCs w:val="28"/>
        </w:rPr>
        <w:t>10. Appeals &amp; Complaints</w:t>
      </w:r>
    </w:p>
    <w:p w14:paraId="3BE0C09E" w14:textId="77777777" w:rsidR="00C534DF" w:rsidRPr="00254B21" w:rsidRDefault="00C534DF" w:rsidP="00C534DF">
      <w:pPr>
        <w:numPr>
          <w:ilvl w:val="0"/>
          <w:numId w:val="19"/>
        </w:numPr>
        <w:rPr>
          <w:rFonts w:cs="Calibri"/>
          <w:sz w:val="28"/>
          <w:szCs w:val="28"/>
        </w:rPr>
      </w:pPr>
      <w:r w:rsidRPr="00254B21">
        <w:rPr>
          <w:rFonts w:cs="Calibri"/>
          <w:sz w:val="28"/>
          <w:szCs w:val="28"/>
        </w:rPr>
        <w:t>Learners may appeal assessment decisions through the formal Appeals Procedure</w:t>
      </w:r>
    </w:p>
    <w:p w14:paraId="384A304F" w14:textId="652EFAB6" w:rsidR="00C534DF" w:rsidRPr="00254B21" w:rsidRDefault="00C534DF" w:rsidP="00C534DF">
      <w:pPr>
        <w:numPr>
          <w:ilvl w:val="0"/>
          <w:numId w:val="19"/>
        </w:numPr>
        <w:rPr>
          <w:rFonts w:cs="Calibri"/>
          <w:sz w:val="28"/>
          <w:szCs w:val="28"/>
        </w:rPr>
      </w:pPr>
      <w:r w:rsidRPr="00254B21">
        <w:rPr>
          <w:rFonts w:cs="Calibri"/>
          <w:sz w:val="28"/>
          <w:szCs w:val="28"/>
        </w:rPr>
        <w:t>Complaints related to assessment must be submitted in writing and reviewed by the Manager</w:t>
      </w:r>
    </w:p>
    <w:p w14:paraId="674C15F3" w14:textId="77777777" w:rsidR="00C534DF" w:rsidRPr="00C534DF" w:rsidRDefault="00C534DF" w:rsidP="00C534DF">
      <w:pPr>
        <w:rPr>
          <w:rFonts w:cs="Calibri"/>
          <w:b/>
          <w:bCs/>
          <w:sz w:val="28"/>
          <w:szCs w:val="28"/>
        </w:rPr>
      </w:pPr>
      <w:r w:rsidRPr="00C534DF">
        <w:rPr>
          <w:rFonts w:cs="Calibri"/>
          <w:b/>
          <w:bCs/>
          <w:sz w:val="28"/>
          <w:szCs w:val="28"/>
        </w:rPr>
        <w:t>11. Feedback &amp; Continuous Improvement</w:t>
      </w:r>
    </w:p>
    <w:p w14:paraId="6CF2FD17" w14:textId="77777777" w:rsidR="00C534DF" w:rsidRPr="00254B21" w:rsidRDefault="00C534DF" w:rsidP="00C534DF">
      <w:pPr>
        <w:numPr>
          <w:ilvl w:val="0"/>
          <w:numId w:val="20"/>
        </w:numPr>
        <w:rPr>
          <w:rFonts w:cs="Calibri"/>
          <w:sz w:val="28"/>
          <w:szCs w:val="28"/>
        </w:rPr>
      </w:pPr>
      <w:r w:rsidRPr="00254B21">
        <w:rPr>
          <w:rFonts w:cs="Calibri"/>
          <w:sz w:val="28"/>
          <w:szCs w:val="28"/>
        </w:rPr>
        <w:t>Learner feedback is collected via the Candidate Feedback Form</w:t>
      </w:r>
    </w:p>
    <w:p w14:paraId="40E45830" w14:textId="77777777" w:rsidR="00C534DF" w:rsidRPr="00254B21" w:rsidRDefault="00C534DF" w:rsidP="00C534DF">
      <w:pPr>
        <w:numPr>
          <w:ilvl w:val="0"/>
          <w:numId w:val="20"/>
        </w:numPr>
        <w:rPr>
          <w:rFonts w:cs="Calibri"/>
          <w:sz w:val="28"/>
          <w:szCs w:val="28"/>
        </w:rPr>
      </w:pPr>
      <w:r w:rsidRPr="00254B21">
        <w:rPr>
          <w:rFonts w:cs="Calibri"/>
          <w:sz w:val="28"/>
          <w:szCs w:val="28"/>
        </w:rPr>
        <w:t>Assessment practices are reviewed annually and updated as needed</w:t>
      </w:r>
    </w:p>
    <w:p w14:paraId="566057E8" w14:textId="3C5F2F55" w:rsidR="00B07806" w:rsidRPr="00254B21" w:rsidRDefault="00C534DF" w:rsidP="00254B21">
      <w:pPr>
        <w:numPr>
          <w:ilvl w:val="0"/>
          <w:numId w:val="20"/>
        </w:numPr>
        <w:rPr>
          <w:rFonts w:cs="Calibri"/>
          <w:sz w:val="28"/>
          <w:szCs w:val="28"/>
        </w:rPr>
      </w:pPr>
      <w:r w:rsidRPr="00254B21">
        <w:rPr>
          <w:rFonts w:cs="Calibri"/>
          <w:sz w:val="28"/>
          <w:szCs w:val="28"/>
        </w:rPr>
        <w:t xml:space="preserve">Suggestions </w:t>
      </w:r>
      <w:r w:rsidR="00C2229E">
        <w:rPr>
          <w:rFonts w:cs="Calibri"/>
          <w:sz w:val="28"/>
          <w:szCs w:val="28"/>
          <w:lang w:val="en-IN"/>
        </w:rPr>
        <w:t xml:space="preserve">collected </w:t>
      </w:r>
      <w:r w:rsidRPr="00254B21">
        <w:rPr>
          <w:rFonts w:cs="Calibri"/>
          <w:sz w:val="28"/>
          <w:szCs w:val="28"/>
        </w:rPr>
        <w:t>from the box are considered in policy reviews</w:t>
      </w:r>
    </w:p>
    <w:p w14:paraId="5C1BF623" w14:textId="1CCDB965" w:rsidR="008423D8" w:rsidRDefault="008423D8" w:rsidP="0062103D">
      <w:pPr>
        <w:rPr>
          <w:rFonts w:cs="Calibri"/>
          <w:sz w:val="28"/>
          <w:szCs w:val="28"/>
          <w:lang w:val="en-GB"/>
        </w:rPr>
      </w:pPr>
    </w:p>
    <w:p w14:paraId="1460C54E" w14:textId="77777777" w:rsidR="00387E05" w:rsidRDefault="00387E05" w:rsidP="0062103D">
      <w:pPr>
        <w:rPr>
          <w:rFonts w:cs="Calibri"/>
          <w:sz w:val="28"/>
          <w:szCs w:val="28"/>
          <w:lang w:val="en-GB"/>
        </w:rPr>
      </w:pPr>
    </w:p>
    <w:p w14:paraId="7F5C1343" w14:textId="77777777" w:rsidR="00387E05" w:rsidRDefault="00387E05" w:rsidP="0062103D">
      <w:pPr>
        <w:rPr>
          <w:rFonts w:cs="Calibri"/>
          <w:sz w:val="28"/>
          <w:szCs w:val="28"/>
          <w:lang w:val="en-GB"/>
        </w:rPr>
      </w:pPr>
    </w:p>
    <w:p w14:paraId="578A6925" w14:textId="58A37BFD" w:rsidR="008423D8" w:rsidRPr="004E7CFE" w:rsidRDefault="00387E05" w:rsidP="008423D8">
      <w:pPr>
        <w:rPr>
          <w:rFonts w:ascii="Arial" w:hAnsi="Arial"/>
          <w:sz w:val="36"/>
          <w:szCs w:val="36"/>
        </w:rPr>
      </w:pPr>
      <w:r>
        <w:rPr>
          <w:rFonts w:ascii="Arial" w:hAnsi="Arial"/>
          <w:sz w:val="36"/>
          <w:szCs w:val="36"/>
        </w:rPr>
        <w:t xml:space="preserve">                                ___________</w:t>
      </w:r>
    </w:p>
    <w:p w14:paraId="702364BC" w14:textId="4F25C34C" w:rsidR="008423D8" w:rsidRPr="00A26658" w:rsidRDefault="00C534DF" w:rsidP="008423D8">
      <w:pPr>
        <w:tabs>
          <w:tab w:val="left" w:pos="6802"/>
        </w:tabs>
        <w:rPr>
          <w:b/>
          <w:bCs/>
        </w:rPr>
      </w:pPr>
      <w:r>
        <w:t xml:space="preserve">                             </w:t>
      </w:r>
      <w:r w:rsidR="008423D8" w:rsidRPr="00A26658">
        <w:t xml:space="preserve">                                       </w:t>
      </w:r>
      <w:r w:rsidR="008423D8" w:rsidRPr="00A26658">
        <w:rPr>
          <w:b/>
          <w:bCs/>
        </w:rPr>
        <w:t>Dr. Sam</w:t>
      </w:r>
      <w:r w:rsidR="008423D8">
        <w:rPr>
          <w:b/>
          <w:bCs/>
        </w:rPr>
        <w:t>i</w:t>
      </w:r>
      <w:r w:rsidR="008423D8" w:rsidRPr="00A26658">
        <w:rPr>
          <w:b/>
          <w:bCs/>
        </w:rPr>
        <w:t>r Al Bahrani</w:t>
      </w:r>
    </w:p>
    <w:p w14:paraId="18DC8632" w14:textId="77777777" w:rsidR="008423D8" w:rsidRPr="00FB5A7D" w:rsidRDefault="008423D8" w:rsidP="008423D8">
      <w:pPr>
        <w:tabs>
          <w:tab w:val="left" w:pos="6802"/>
        </w:tabs>
        <w:rPr>
          <w:b/>
          <w:bCs/>
        </w:rPr>
      </w:pPr>
      <w:r w:rsidRPr="00A26658">
        <w:rPr>
          <w:b/>
          <w:bCs/>
        </w:rPr>
        <w:t xml:space="preserve">                                                                    </w:t>
      </w:r>
      <w:r w:rsidRPr="00FB5A7D">
        <w:rPr>
          <w:b/>
          <w:bCs/>
        </w:rPr>
        <w:t>Manager of Institute</w:t>
      </w:r>
      <w:r>
        <w:rPr>
          <w:b/>
          <w:bCs/>
        </w:rPr>
        <w:t xml:space="preserve">                         Next Review 25 / June / 2026</w:t>
      </w:r>
    </w:p>
    <w:p w14:paraId="2512A681" w14:textId="571B39E1" w:rsidR="008423D8" w:rsidRPr="008423D8" w:rsidRDefault="008423D8" w:rsidP="008423D8">
      <w:pPr>
        <w:tabs>
          <w:tab w:val="left" w:pos="6802"/>
        </w:tabs>
        <w:rPr>
          <w:b/>
          <w:bCs/>
        </w:rPr>
      </w:pPr>
      <w:r w:rsidRPr="00FB5A7D">
        <w:rPr>
          <w:b/>
          <w:bCs/>
        </w:rPr>
        <w:t xml:space="preserve">                                                                     25 / </w:t>
      </w:r>
      <w:r>
        <w:rPr>
          <w:b/>
          <w:bCs/>
        </w:rPr>
        <w:t>June</w:t>
      </w:r>
      <w:r w:rsidRPr="00FB5A7D">
        <w:rPr>
          <w:b/>
          <w:bCs/>
        </w:rPr>
        <w:t xml:space="preserve"> / 2025</w:t>
      </w:r>
    </w:p>
    <w:sectPr w:rsidR="008423D8" w:rsidRPr="008423D8" w:rsidSect="008A206C">
      <w:headerReference w:type="default" r:id="rId8"/>
      <w:footerReference w:type="default" r:id="rId9"/>
      <w:pgSz w:w="12240" w:h="15840"/>
      <w:pgMar w:top="578" w:right="1440" w:bottom="993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3C8BB" w14:textId="77777777" w:rsidR="00490D01" w:rsidRDefault="00490D01" w:rsidP="002C7D37">
      <w:pPr>
        <w:spacing w:after="0" w:line="240" w:lineRule="auto"/>
      </w:pPr>
      <w:r>
        <w:separator/>
      </w:r>
    </w:p>
  </w:endnote>
  <w:endnote w:type="continuationSeparator" w:id="0">
    <w:p w14:paraId="7EBE8BC2" w14:textId="77777777" w:rsidR="00490D01" w:rsidRDefault="00490D01" w:rsidP="002C7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B4174" w14:textId="263CB071" w:rsidR="009B38E0" w:rsidRDefault="009B38E0">
    <w:pPr>
      <w:pStyle w:val="Footer"/>
      <w:rPr>
        <w:b/>
        <w:bCs/>
      </w:rPr>
    </w:pPr>
    <w:r w:rsidRPr="00A26658">
      <w:rPr>
        <w:b/>
        <w:bCs/>
      </w:rPr>
      <w:t>TQTI-HSE-PO-1</w:t>
    </w:r>
    <w:r>
      <w:rPr>
        <w:b/>
        <w:bCs/>
      </w:rPr>
      <w:t>3</w:t>
    </w:r>
  </w:p>
  <w:p w14:paraId="03D0F9CE" w14:textId="77777777" w:rsidR="009B38E0" w:rsidRDefault="009B38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9883C" w14:textId="77777777" w:rsidR="00490D01" w:rsidRDefault="00490D01" w:rsidP="002C7D37">
      <w:pPr>
        <w:spacing w:after="0" w:line="240" w:lineRule="auto"/>
      </w:pPr>
      <w:r>
        <w:separator/>
      </w:r>
    </w:p>
  </w:footnote>
  <w:footnote w:type="continuationSeparator" w:id="0">
    <w:p w14:paraId="143E0F19" w14:textId="77777777" w:rsidR="00490D01" w:rsidRDefault="00490D01" w:rsidP="002C7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86D74" w14:textId="03BFD4DD" w:rsidR="0084206B" w:rsidRPr="0084206B" w:rsidRDefault="0084206B" w:rsidP="0084206B">
    <w:pPr>
      <w:pStyle w:val="Header"/>
      <w:rPr>
        <w:noProof/>
        <w:lang w:val="en-IN"/>
      </w:rPr>
    </w:pPr>
    <w:r>
      <w:rPr>
        <w:noProof/>
        <w:lang w:val="en-IN"/>
      </w:rPr>
      <w:drawing>
        <wp:anchor distT="0" distB="0" distL="114300" distR="114300" simplePos="0" relativeHeight="251659264" behindDoc="0" locked="0" layoutInCell="1" allowOverlap="1" wp14:anchorId="331CF743" wp14:editId="2FB78BF5">
          <wp:simplePos x="0" y="0"/>
          <wp:positionH relativeFrom="page">
            <wp:posOffset>69851</wp:posOffset>
          </wp:positionH>
          <wp:positionV relativeFrom="paragraph">
            <wp:posOffset>63500</wp:posOffset>
          </wp:positionV>
          <wp:extent cx="7639050" cy="1073150"/>
          <wp:effectExtent l="0" t="0" r="0" b="0"/>
          <wp:wrapSquare wrapText="bothSides"/>
          <wp:docPr id="749406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7F53"/>
    <w:multiLevelType w:val="multilevel"/>
    <w:tmpl w:val="C2421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090A5A"/>
    <w:multiLevelType w:val="multilevel"/>
    <w:tmpl w:val="B53AE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D9636A"/>
    <w:multiLevelType w:val="multilevel"/>
    <w:tmpl w:val="4628B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E716C5"/>
    <w:multiLevelType w:val="hybridMultilevel"/>
    <w:tmpl w:val="E4C4E53E"/>
    <w:lvl w:ilvl="0" w:tplc="16AC362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6292C"/>
    <w:multiLevelType w:val="multilevel"/>
    <w:tmpl w:val="60EA4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0D7C6F"/>
    <w:multiLevelType w:val="multilevel"/>
    <w:tmpl w:val="1612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5E1EA8"/>
    <w:multiLevelType w:val="multilevel"/>
    <w:tmpl w:val="7C08B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466F05"/>
    <w:multiLevelType w:val="multilevel"/>
    <w:tmpl w:val="E5082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4545E1"/>
    <w:multiLevelType w:val="multilevel"/>
    <w:tmpl w:val="1E505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1A713B"/>
    <w:multiLevelType w:val="multilevel"/>
    <w:tmpl w:val="88080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7B27FC"/>
    <w:multiLevelType w:val="multilevel"/>
    <w:tmpl w:val="45682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460043"/>
    <w:multiLevelType w:val="multilevel"/>
    <w:tmpl w:val="65DE5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0F7B90"/>
    <w:multiLevelType w:val="multilevel"/>
    <w:tmpl w:val="1904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810C05"/>
    <w:multiLevelType w:val="multilevel"/>
    <w:tmpl w:val="A1805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14D07F9"/>
    <w:multiLevelType w:val="hybridMultilevel"/>
    <w:tmpl w:val="0F22C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C2016"/>
    <w:multiLevelType w:val="multilevel"/>
    <w:tmpl w:val="549A2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F2620A"/>
    <w:multiLevelType w:val="multilevel"/>
    <w:tmpl w:val="C1CEA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6F14FF"/>
    <w:multiLevelType w:val="multilevel"/>
    <w:tmpl w:val="3DA44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284403"/>
    <w:multiLevelType w:val="hybridMultilevel"/>
    <w:tmpl w:val="C2886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207834"/>
    <w:multiLevelType w:val="multilevel"/>
    <w:tmpl w:val="64CC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32249340">
    <w:abstractNumId w:val="14"/>
  </w:num>
  <w:num w:numId="2" w16cid:durableId="1841971317">
    <w:abstractNumId w:val="3"/>
  </w:num>
  <w:num w:numId="3" w16cid:durableId="467745884">
    <w:abstractNumId w:val="15"/>
  </w:num>
  <w:num w:numId="4" w16cid:durableId="272248718">
    <w:abstractNumId w:val="1"/>
  </w:num>
  <w:num w:numId="5" w16cid:durableId="936181912">
    <w:abstractNumId w:val="18"/>
  </w:num>
  <w:num w:numId="6" w16cid:durableId="179706617">
    <w:abstractNumId w:val="16"/>
  </w:num>
  <w:num w:numId="7" w16cid:durableId="758647576">
    <w:abstractNumId w:val="0"/>
  </w:num>
  <w:num w:numId="8" w16cid:durableId="909384951">
    <w:abstractNumId w:val="9"/>
  </w:num>
  <w:num w:numId="9" w16cid:durableId="1226844000">
    <w:abstractNumId w:val="11"/>
  </w:num>
  <w:num w:numId="10" w16cid:durableId="703286818">
    <w:abstractNumId w:val="10"/>
  </w:num>
  <w:num w:numId="11" w16cid:durableId="519507730">
    <w:abstractNumId w:val="4"/>
  </w:num>
  <w:num w:numId="12" w16cid:durableId="1281835465">
    <w:abstractNumId w:val="19"/>
  </w:num>
  <w:num w:numId="13" w16cid:durableId="922102973">
    <w:abstractNumId w:val="2"/>
  </w:num>
  <w:num w:numId="14" w16cid:durableId="1071922767">
    <w:abstractNumId w:val="17"/>
  </w:num>
  <w:num w:numId="15" w16cid:durableId="1648902507">
    <w:abstractNumId w:val="5"/>
  </w:num>
  <w:num w:numId="16" w16cid:durableId="416707253">
    <w:abstractNumId w:val="6"/>
  </w:num>
  <w:num w:numId="17" w16cid:durableId="789977147">
    <w:abstractNumId w:val="13"/>
  </w:num>
  <w:num w:numId="18" w16cid:durableId="1889148810">
    <w:abstractNumId w:val="12"/>
  </w:num>
  <w:num w:numId="19" w16cid:durableId="1225677648">
    <w:abstractNumId w:val="7"/>
  </w:num>
  <w:num w:numId="20" w16cid:durableId="9985750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300"/>
    <w:rsid w:val="00007678"/>
    <w:rsid w:val="00055300"/>
    <w:rsid w:val="000908C9"/>
    <w:rsid w:val="001550B0"/>
    <w:rsid w:val="00182F67"/>
    <w:rsid w:val="00254B21"/>
    <w:rsid w:val="0026243F"/>
    <w:rsid w:val="00295464"/>
    <w:rsid w:val="002A2C9D"/>
    <w:rsid w:val="002C7D37"/>
    <w:rsid w:val="00345F11"/>
    <w:rsid w:val="00387E05"/>
    <w:rsid w:val="003C2736"/>
    <w:rsid w:val="003E3BD9"/>
    <w:rsid w:val="00490D01"/>
    <w:rsid w:val="00516A58"/>
    <w:rsid w:val="00535B5B"/>
    <w:rsid w:val="005502DA"/>
    <w:rsid w:val="00565010"/>
    <w:rsid w:val="0062103D"/>
    <w:rsid w:val="00641DFB"/>
    <w:rsid w:val="00667F82"/>
    <w:rsid w:val="00674200"/>
    <w:rsid w:val="006C5E89"/>
    <w:rsid w:val="006F505D"/>
    <w:rsid w:val="007A35D0"/>
    <w:rsid w:val="007E73A4"/>
    <w:rsid w:val="00805722"/>
    <w:rsid w:val="0084206B"/>
    <w:rsid w:val="008423D8"/>
    <w:rsid w:val="008A206C"/>
    <w:rsid w:val="008A4091"/>
    <w:rsid w:val="00937F14"/>
    <w:rsid w:val="00957F1C"/>
    <w:rsid w:val="009A5463"/>
    <w:rsid w:val="009B38E0"/>
    <w:rsid w:val="009C4E2E"/>
    <w:rsid w:val="00A11EE7"/>
    <w:rsid w:val="00A16900"/>
    <w:rsid w:val="00A325A3"/>
    <w:rsid w:val="00A55FA5"/>
    <w:rsid w:val="00AE6885"/>
    <w:rsid w:val="00B07806"/>
    <w:rsid w:val="00B23BB8"/>
    <w:rsid w:val="00C2229E"/>
    <w:rsid w:val="00C534DF"/>
    <w:rsid w:val="00C62DB0"/>
    <w:rsid w:val="00C7042D"/>
    <w:rsid w:val="00D95656"/>
    <w:rsid w:val="00DB2802"/>
    <w:rsid w:val="00EC4853"/>
    <w:rsid w:val="00EF5000"/>
    <w:rsid w:val="00F31ACD"/>
    <w:rsid w:val="00FA71FE"/>
    <w:rsid w:val="00FB5A7D"/>
    <w:rsid w:val="00FC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DC0984"/>
  <w15:chartTrackingRefBased/>
  <w15:docId w15:val="{92FD0AA9-2BB7-4D51-BA81-A521C5F1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06C"/>
    <w:pPr>
      <w:spacing w:after="200" w:line="276" w:lineRule="auto"/>
    </w:pPr>
    <w:rPr>
      <w:rFonts w:ascii="Calibri" w:eastAsia="Calibri" w:hAnsi="Calibri" w:cs="Arial"/>
      <w:kern w:val="0"/>
      <w:sz w:val="22"/>
      <w:szCs w:val="22"/>
      <w:lang w:bidi="ar-OM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530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5300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5300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53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53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53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53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53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53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53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53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53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53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553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530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553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530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553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530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553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53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53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530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2C7D37"/>
  </w:style>
  <w:style w:type="paragraph" w:styleId="Footer">
    <w:name w:val="footer"/>
    <w:basedOn w:val="Normal"/>
    <w:link w:val="Foot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2C7D37"/>
  </w:style>
  <w:style w:type="paragraph" w:styleId="NoSpacing">
    <w:name w:val="No Spacing"/>
    <w:uiPriority w:val="1"/>
    <w:qFormat/>
    <w:rsid w:val="006F505D"/>
    <w:pPr>
      <w:spacing w:after="0" w:line="240" w:lineRule="auto"/>
    </w:pPr>
    <w:rPr>
      <w:rFonts w:ascii="Calibri" w:eastAsia="Calibri" w:hAnsi="Calibri" w:cs="Arial"/>
      <w:kern w:val="0"/>
      <w:sz w:val="22"/>
      <w:szCs w:val="22"/>
      <w:lang w:bidi="ar-OM"/>
      <w14:ligatures w14:val="none"/>
    </w:rPr>
  </w:style>
  <w:style w:type="table" w:styleId="TableGrid">
    <w:name w:val="Table Grid"/>
    <w:basedOn w:val="TableNormal"/>
    <w:uiPriority w:val="39"/>
    <w:rsid w:val="00621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E8B83-2437-49FD-8293-F6BB3FFA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2041</TotalTime>
  <Pages>3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 Wahaibi</dc:creator>
  <cp:keywords/>
  <dc:description/>
  <cp:lastModifiedBy>Omar Al Wahaibi</cp:lastModifiedBy>
  <cp:revision>34</cp:revision>
  <cp:lastPrinted>2025-03-28T10:06:00Z</cp:lastPrinted>
  <dcterms:created xsi:type="dcterms:W3CDTF">2025-03-28T10:03:00Z</dcterms:created>
  <dcterms:modified xsi:type="dcterms:W3CDTF">2025-11-08T15:22:00Z</dcterms:modified>
</cp:coreProperties>
</file>